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4F781" w14:textId="5D5E8F59" w:rsidR="0091587C" w:rsidRDefault="0091587C">
      <w:r w:rsidRPr="0091587C">
        <w:rPr>
          <w:noProof/>
        </w:rPr>
        <w:drawing>
          <wp:inline distT="0" distB="0" distL="0" distR="0" wp14:anchorId="189E02DD" wp14:editId="412F9E3A">
            <wp:extent cx="5731510" cy="34836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483610"/>
                    </a:xfrm>
                    <a:prstGeom prst="rect">
                      <a:avLst/>
                    </a:prstGeom>
                    <a:noFill/>
                    <a:ln>
                      <a:noFill/>
                    </a:ln>
                  </pic:spPr>
                </pic:pic>
              </a:graphicData>
            </a:graphic>
          </wp:inline>
        </w:drawing>
      </w:r>
    </w:p>
    <w:p w14:paraId="5D72ED96" w14:textId="77777777" w:rsidR="0091587C" w:rsidRDefault="0091587C"/>
    <w:p w14:paraId="450E7456" w14:textId="77777777" w:rsidR="0091587C" w:rsidRDefault="0091587C"/>
    <w:p w14:paraId="2C728686" w14:textId="1D118B01" w:rsidR="00F47C19" w:rsidRDefault="00F47C19">
      <w:r>
        <w:t>The department consists of eight members of teaching staff, with different backgrounds including Food, Textiles and Resistant Material. There are also three technicians who support the department throughout the week. The subject is taught by an enthusiastic group of teachers who have a wide variety of analytical, design and making skills, including traditional hand skills, and computer-based skills, meaning that students are well-informed when making their chosen outcomes. The D&amp;T department aims to develop pupils’ knowledge and understanding of contemporary and traditional design by working through a range of topics, including design and make projects, modelling activities and focused research tasks. Design Technology is a popular choice, with groups running at GCSE and at A-Level delivering the AQA Specification. Currently there are five Design and Technology groups in Year 11; within this, there is one group specialising in Resistant Materials, two Graphics groups and one Textiles group. In addition, there are two Food Preparation and Nutrition groups. At GCSE, results in Textiles and Graphics have been a particular strength of the department. We also offer the BTEC tech award in Engineering and Construction, a new course which offers students an alternative to the GCSE. At A-Level, the department delivers both Design and Technology 3D Product Design course as well as Fashion and Textiles. There are groups in both Year 12 and 13 for these subjects. The results at A-Level are strong and many students continue to study these subjects at HE and FE level. The department consists of modern two Food Preparation and Nutrition rooms, four well-equipped multi-media workshops, and two Textiles rooms. We encourage pupils to make use of all facilities on offer, including the laser cutter and 3D printer.</w:t>
      </w:r>
    </w:p>
    <w:p w14:paraId="1FB896E6" w14:textId="77777777" w:rsidR="0091587C" w:rsidRDefault="0091587C"/>
    <w:p w14:paraId="4A3E77C4" w14:textId="4065E2BF" w:rsidR="00F47C19" w:rsidRDefault="00F47C19">
      <w:r>
        <w:t>KS3 Pupils spend two hours per week studying Design and Technology, focusing on the key skills of investigation, designing, making and evaluating. One hour per week will be spent studying more Product Design and systems-based outcomes, whereas the other hour will focus more on Food and Textiles-based outcomes.</w:t>
      </w:r>
    </w:p>
    <w:p w14:paraId="6D4EF7DC" w14:textId="77777777" w:rsidR="00F47C19" w:rsidRDefault="00F47C19"/>
    <w:p w14:paraId="30CBE77A" w14:textId="50AD4E80" w:rsidR="00F47C19" w:rsidRDefault="00F47C19">
      <w:r>
        <w:t>KS4 At GCSE level, students have the opportunity to studying Design and Technology (with three areas of specialism: D&amp;T and Textiles), Food and Nutrition or BTEC tech award Engineering or Construction. In Design and Technology, students learn to use their imagination, innovation and creativity to design and make a range of sophisticated products, while also applying their practical and technical expertise. Students learn about the materials and processes that underpin the design and manufacture of everyday products through a variety of focused practical projects. Food and Nutrition is an excellent choice for students focusing on extending their knowledge about food and nutrition and how each influences the ever-expanding range of food products available to us. Much of the work is practical, giving students the opportunity to develop new skills in the preparation and cooking of food. Engineering gives students the opportunity to gain a broad understanding and knowledge of the engineering sector. The core unites establish the essential knowledge and practical skills that are valued in the engineering sector.</w:t>
      </w:r>
    </w:p>
    <w:p w14:paraId="4479AD71" w14:textId="77777777" w:rsidR="00F47C19" w:rsidRDefault="00F47C19"/>
    <w:p w14:paraId="6E6435EE" w14:textId="77777777" w:rsidR="00F47C19" w:rsidRDefault="00F47C19">
      <w:r>
        <w:t>KS</w:t>
      </w:r>
    </w:p>
    <w:p w14:paraId="238ABF68" w14:textId="77777777" w:rsidR="00F47C19" w:rsidRDefault="00F47C19">
      <w:r>
        <w:t>5 At A-Level students are able to study Design and Technology 3D Product Design course or Fashion and Textiles. Students learn about a range of designers, design styles and principles, as well as being given the opportunity to experiment in more depth with a range of modern materials and techniques.</w:t>
      </w:r>
    </w:p>
    <w:p w14:paraId="7FFAE813" w14:textId="77777777" w:rsidR="00F47C19" w:rsidRDefault="00F47C19"/>
    <w:p w14:paraId="255D9FC2" w14:textId="77777777" w:rsidR="00F47C19" w:rsidRDefault="00F47C19">
      <w:r>
        <w:t>Curriculum Staff</w:t>
      </w:r>
    </w:p>
    <w:p w14:paraId="4758887F" w14:textId="7E49687E" w:rsidR="00F47C19" w:rsidRDefault="00F47C19">
      <w:r>
        <w:t xml:space="preserve">Mr. A. Jobson </w:t>
      </w:r>
      <w:r>
        <w:tab/>
      </w:r>
      <w:r>
        <w:tab/>
        <w:t>Curriculum Leader</w:t>
      </w:r>
    </w:p>
    <w:p w14:paraId="11C1DDF6" w14:textId="43FA8EE9" w:rsidR="00F47C19" w:rsidRDefault="00F47C19">
      <w:r>
        <w:t>Mrs. R. Butler</w:t>
      </w:r>
      <w:r>
        <w:tab/>
      </w:r>
      <w:r>
        <w:tab/>
        <w:t>Assistant Curriculum Leader</w:t>
      </w:r>
    </w:p>
    <w:p w14:paraId="4B8969AB" w14:textId="041F688D" w:rsidR="00F47C19" w:rsidRDefault="00F47C19">
      <w:r>
        <w:t>Mrs. T. James</w:t>
      </w:r>
      <w:r>
        <w:tab/>
      </w:r>
      <w:r>
        <w:tab/>
        <w:t>Teacher</w:t>
      </w:r>
    </w:p>
    <w:p w14:paraId="7C1C2440" w14:textId="62C03E35" w:rsidR="00F47C19" w:rsidRDefault="00F47C19">
      <w:r>
        <w:t>Mrs. E. Virr</w:t>
      </w:r>
      <w:r>
        <w:tab/>
      </w:r>
      <w:r>
        <w:tab/>
        <w:t>Teacher</w:t>
      </w:r>
    </w:p>
    <w:p w14:paraId="65B187F3" w14:textId="5BB6D29B" w:rsidR="00F47C19" w:rsidRDefault="00F47C19">
      <w:r>
        <w:t>Mrs. S. Urmston</w:t>
      </w:r>
      <w:r>
        <w:tab/>
        <w:t>Teacher</w:t>
      </w:r>
    </w:p>
    <w:p w14:paraId="0FBA711C" w14:textId="631D8B46" w:rsidR="00F47C19" w:rsidRDefault="00F47C19">
      <w:r>
        <w:t>Mrs. R. Donaldson</w:t>
      </w:r>
      <w:r>
        <w:tab/>
        <w:t>Teacher</w:t>
      </w:r>
    </w:p>
    <w:p w14:paraId="7F74DFEF" w14:textId="11F04149" w:rsidR="00F47C19" w:rsidRDefault="00F47C19">
      <w:r>
        <w:t>Mrs. J.</w:t>
      </w:r>
      <w:r>
        <w:tab/>
        <w:t>Hulse</w:t>
      </w:r>
      <w:r>
        <w:tab/>
      </w:r>
      <w:r>
        <w:tab/>
        <w:t>Teacher</w:t>
      </w:r>
    </w:p>
    <w:p w14:paraId="7520EBD4" w14:textId="3DD697A3" w:rsidR="00F47C19" w:rsidRDefault="00F47C19">
      <w:r>
        <w:t>Mr. P. Wood</w:t>
      </w:r>
      <w:r>
        <w:tab/>
      </w:r>
      <w:r>
        <w:tab/>
        <w:t>Teacher</w:t>
      </w:r>
    </w:p>
    <w:sectPr w:rsidR="00F47C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C19"/>
    <w:rsid w:val="0091587C"/>
    <w:rsid w:val="009E712B"/>
    <w:rsid w:val="00C302FE"/>
    <w:rsid w:val="00F47C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D3427"/>
  <w15:chartTrackingRefBased/>
  <w15:docId w15:val="{7C6A4F40-1840-48B9-AFF7-691EF6D66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568</Words>
  <Characters>3240</Characters>
  <Application>Microsoft Office Word</Application>
  <DocSecurity>0</DocSecurity>
  <Lines>27</Lines>
  <Paragraphs>7</Paragraphs>
  <ScaleCrop>false</ScaleCrop>
  <Company/>
  <LinksUpToDate>false</LinksUpToDate>
  <CharactersWithSpaces>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c:creator>
  <cp:keywords/>
  <dc:description/>
  <cp:lastModifiedBy>Dawson, Mrs S</cp:lastModifiedBy>
  <cp:revision>2</cp:revision>
  <dcterms:created xsi:type="dcterms:W3CDTF">2023-09-19T09:17:00Z</dcterms:created>
  <dcterms:modified xsi:type="dcterms:W3CDTF">2023-09-19T10:18:00Z</dcterms:modified>
</cp:coreProperties>
</file>