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1" w:type="dxa"/>
        <w:tblLook w:val="04A0" w:firstRow="1" w:lastRow="0" w:firstColumn="1" w:lastColumn="0" w:noHBand="0" w:noVBand="1"/>
      </w:tblPr>
      <w:tblGrid>
        <w:gridCol w:w="1951"/>
        <w:gridCol w:w="4820"/>
        <w:gridCol w:w="4110"/>
      </w:tblGrid>
      <w:tr w:rsidR="00B407C7" w:rsidRPr="00AC7565" w:rsidTr="00B46B5B">
        <w:tc>
          <w:tcPr>
            <w:tcW w:w="1951" w:type="dxa"/>
            <w:shd w:val="clear" w:color="auto" w:fill="auto"/>
          </w:tcPr>
          <w:p w:rsidR="00B407C7" w:rsidRPr="00AC7565" w:rsidRDefault="006C13A1" w:rsidP="00B46B5B">
            <w:pPr>
              <w:pStyle w:val="BodyText3"/>
              <w:spacing w:before="120"/>
              <w:jc w:val="right"/>
              <w:rPr>
                <w:rFonts w:ascii="Arial" w:hAnsi="Arial" w:cs="Arial"/>
                <w:b/>
                <w:sz w:val="24"/>
                <w:szCs w:val="24"/>
              </w:rPr>
            </w:pPr>
            <w:r w:rsidRPr="00AC7565">
              <w:rPr>
                <w:rFonts w:ascii="Arial" w:hAnsi="Arial" w:cs="Arial"/>
                <w:b/>
                <w:noProof/>
                <w:sz w:val="24"/>
                <w:szCs w:val="24"/>
              </w:rPr>
              <w:drawing>
                <wp:inline distT="0" distB="0" distL="0" distR="0">
                  <wp:extent cx="1000125" cy="1000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4820" w:type="dxa"/>
            <w:shd w:val="clear" w:color="auto" w:fill="auto"/>
          </w:tcPr>
          <w:p w:rsidR="00B407C7" w:rsidRPr="00AC7565" w:rsidRDefault="00B407C7" w:rsidP="00B46B5B">
            <w:pPr>
              <w:jc w:val="center"/>
              <w:rPr>
                <w:rStyle w:val="Strong"/>
                <w:rFonts w:ascii="Arial" w:hAnsi="Arial" w:cs="Arial"/>
              </w:rPr>
            </w:pPr>
          </w:p>
          <w:p w:rsidR="00B407C7" w:rsidRPr="00AC7565" w:rsidRDefault="00B407C7" w:rsidP="00B46B5B">
            <w:pPr>
              <w:jc w:val="center"/>
              <w:rPr>
                <w:rStyle w:val="Strong"/>
                <w:rFonts w:ascii="Arial" w:hAnsi="Arial" w:cs="Arial"/>
              </w:rPr>
            </w:pPr>
          </w:p>
          <w:p w:rsidR="00B407C7" w:rsidRPr="00AC7565" w:rsidRDefault="00B407C7" w:rsidP="00B46B5B">
            <w:pPr>
              <w:jc w:val="center"/>
              <w:rPr>
                <w:rStyle w:val="Strong"/>
                <w:rFonts w:ascii="Arial" w:hAnsi="Arial" w:cs="Arial"/>
                <w:sz w:val="40"/>
                <w:szCs w:val="40"/>
              </w:rPr>
            </w:pPr>
            <w:r w:rsidRPr="00AC7565">
              <w:rPr>
                <w:rStyle w:val="Strong"/>
                <w:rFonts w:ascii="Arial" w:hAnsi="Arial" w:cs="Arial"/>
                <w:sz w:val="40"/>
                <w:szCs w:val="40"/>
              </w:rPr>
              <w:t>Job Description</w:t>
            </w:r>
          </w:p>
          <w:p w:rsidR="00B407C7" w:rsidRPr="00AC7565" w:rsidRDefault="00B407C7" w:rsidP="00B46B5B">
            <w:pPr>
              <w:jc w:val="center"/>
              <w:rPr>
                <w:rFonts w:ascii="Arial" w:hAnsi="Arial" w:cs="Arial"/>
                <w:b/>
              </w:rPr>
            </w:pPr>
          </w:p>
        </w:tc>
        <w:tc>
          <w:tcPr>
            <w:tcW w:w="4110" w:type="dxa"/>
            <w:shd w:val="clear" w:color="auto" w:fill="auto"/>
          </w:tcPr>
          <w:p w:rsidR="00B407C7" w:rsidRPr="00AC7565" w:rsidRDefault="00B407C7" w:rsidP="00B46B5B">
            <w:pPr>
              <w:pStyle w:val="BodyText3"/>
              <w:spacing w:before="360"/>
              <w:rPr>
                <w:rFonts w:ascii="Arial" w:hAnsi="Arial" w:cs="Arial"/>
                <w:b/>
                <w:sz w:val="24"/>
                <w:szCs w:val="24"/>
              </w:rPr>
            </w:pPr>
            <w:r w:rsidRPr="00AC7565">
              <w:rPr>
                <w:rFonts w:ascii="Arial" w:hAnsi="Arial" w:cs="Arial"/>
                <w:noProof/>
                <w:sz w:val="24"/>
                <w:szCs w:val="24"/>
              </w:rPr>
              <w:t xml:space="preserve">       </w:t>
            </w:r>
            <w:r w:rsidR="006C13A1" w:rsidRPr="00AC7565">
              <w:rPr>
                <w:rFonts w:ascii="Arial" w:hAnsi="Arial" w:cs="Arial"/>
                <w:noProof/>
                <w:sz w:val="24"/>
                <w:szCs w:val="24"/>
              </w:rPr>
              <w:drawing>
                <wp:inline distT="0" distB="0" distL="0" distR="0">
                  <wp:extent cx="2124075" cy="714375"/>
                  <wp:effectExtent l="0" t="0" r="0" b="0"/>
                  <wp:docPr id="2" name="Picture 4"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p>
        </w:tc>
      </w:tr>
    </w:tbl>
    <w:p w:rsidR="00B407C7" w:rsidRPr="00AC7565" w:rsidRDefault="00B407C7" w:rsidP="000119A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ind w:right="-327"/>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663"/>
      </w:tblGrid>
      <w:tr w:rsidR="00B407C7" w:rsidRPr="000119A9" w:rsidTr="00B46B5B">
        <w:tc>
          <w:tcPr>
            <w:tcW w:w="4077" w:type="dxa"/>
            <w:shd w:val="clear" w:color="auto" w:fill="BDD6EE"/>
          </w:tcPr>
          <w:p w:rsidR="00B407C7" w:rsidRPr="000119A9" w:rsidRDefault="00350160" w:rsidP="00B46B5B">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spacing w:before="120" w:after="120"/>
              <w:ind w:right="-327"/>
              <w:jc w:val="both"/>
              <w:rPr>
                <w:rFonts w:ascii="Arial" w:hAnsi="Arial" w:cs="Arial"/>
                <w:b/>
              </w:rPr>
            </w:pPr>
            <w:r w:rsidRPr="000119A9">
              <w:rPr>
                <w:rFonts w:ascii="Arial" w:hAnsi="Arial" w:cs="Arial"/>
                <w:b/>
              </w:rPr>
              <w:t>JOB TITLE:</w:t>
            </w:r>
          </w:p>
        </w:tc>
        <w:tc>
          <w:tcPr>
            <w:tcW w:w="6663" w:type="dxa"/>
            <w:shd w:val="clear" w:color="auto" w:fill="auto"/>
          </w:tcPr>
          <w:p w:rsidR="00B407C7" w:rsidRPr="000119A9" w:rsidRDefault="006F01EF" w:rsidP="00721636">
            <w:pPr>
              <w:rPr>
                <w:rFonts w:ascii="Arial" w:hAnsi="Arial" w:cs="Arial"/>
                <w:b/>
              </w:rPr>
            </w:pPr>
            <w:r w:rsidRPr="000119A9">
              <w:rPr>
                <w:rFonts w:ascii="Arial" w:hAnsi="Arial" w:cs="Arial"/>
                <w:b/>
              </w:rPr>
              <w:t xml:space="preserve">CURRICULUM LEADER FOR </w:t>
            </w:r>
            <w:r w:rsidR="00721636" w:rsidRPr="000119A9">
              <w:rPr>
                <w:rFonts w:ascii="Arial" w:hAnsi="Arial" w:cs="Arial"/>
                <w:b/>
              </w:rPr>
              <w:t xml:space="preserve">DESIGN </w:t>
            </w:r>
            <w:r w:rsidR="001E7124">
              <w:rPr>
                <w:rFonts w:ascii="Arial" w:hAnsi="Arial" w:cs="Arial"/>
                <w:b/>
              </w:rPr>
              <w:t xml:space="preserve">&amp; </w:t>
            </w:r>
            <w:r w:rsidR="00721636" w:rsidRPr="000119A9">
              <w:rPr>
                <w:rFonts w:ascii="Arial" w:hAnsi="Arial" w:cs="Arial"/>
                <w:b/>
              </w:rPr>
              <w:t>TECHNOLOGY</w:t>
            </w:r>
            <w:r w:rsidRPr="000119A9">
              <w:rPr>
                <w:rFonts w:ascii="Arial" w:hAnsi="Arial" w:cs="Arial"/>
                <w:b/>
              </w:rPr>
              <w:t xml:space="preserve"> </w:t>
            </w:r>
          </w:p>
        </w:tc>
      </w:tr>
      <w:tr w:rsidR="00B407C7" w:rsidRPr="000119A9" w:rsidTr="00B46B5B">
        <w:tc>
          <w:tcPr>
            <w:tcW w:w="4077" w:type="dxa"/>
            <w:shd w:val="clear" w:color="auto" w:fill="BDD6EE"/>
          </w:tcPr>
          <w:p w:rsidR="00B407C7" w:rsidRPr="000119A9" w:rsidRDefault="00350160" w:rsidP="00B46B5B">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spacing w:before="120" w:after="120"/>
              <w:ind w:right="-327"/>
              <w:jc w:val="both"/>
              <w:rPr>
                <w:rFonts w:ascii="Arial" w:hAnsi="Arial" w:cs="Arial"/>
                <w:b/>
              </w:rPr>
            </w:pPr>
            <w:r w:rsidRPr="000119A9">
              <w:rPr>
                <w:rFonts w:ascii="Arial" w:hAnsi="Arial" w:cs="Arial"/>
                <w:b/>
              </w:rPr>
              <w:t>REPORTS TO:</w:t>
            </w:r>
          </w:p>
        </w:tc>
        <w:tc>
          <w:tcPr>
            <w:tcW w:w="6663" w:type="dxa"/>
            <w:shd w:val="clear" w:color="auto" w:fill="auto"/>
          </w:tcPr>
          <w:p w:rsidR="00B407C7" w:rsidRPr="000119A9" w:rsidRDefault="00721636" w:rsidP="00B46B5B">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spacing w:before="120" w:after="120"/>
              <w:ind w:right="-327"/>
              <w:jc w:val="both"/>
              <w:rPr>
                <w:rFonts w:ascii="Arial" w:hAnsi="Arial" w:cs="Arial"/>
              </w:rPr>
            </w:pPr>
            <w:r w:rsidRPr="000119A9">
              <w:rPr>
                <w:rFonts w:ascii="Arial" w:hAnsi="Arial" w:cs="Arial"/>
              </w:rPr>
              <w:t>Head Teacher / SLT (Senior Leadership Team)</w:t>
            </w:r>
          </w:p>
        </w:tc>
      </w:tr>
      <w:tr w:rsidR="00B407C7" w:rsidRPr="000119A9" w:rsidTr="00B46B5B">
        <w:tc>
          <w:tcPr>
            <w:tcW w:w="10740" w:type="dxa"/>
            <w:gridSpan w:val="2"/>
            <w:shd w:val="clear" w:color="auto" w:fill="BDD6EE"/>
          </w:tcPr>
          <w:p w:rsidR="00B407C7" w:rsidRPr="000119A9" w:rsidRDefault="00350160" w:rsidP="00B46B5B">
            <w:pPr>
              <w:numPr>
                <w:ilvl w:val="0"/>
                <w:numId w:val="3"/>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spacing w:before="120" w:after="120"/>
              <w:ind w:right="-327"/>
              <w:rPr>
                <w:rFonts w:ascii="Arial" w:hAnsi="Arial" w:cs="Arial"/>
                <w:b/>
              </w:rPr>
            </w:pPr>
            <w:r w:rsidRPr="000119A9">
              <w:rPr>
                <w:rFonts w:ascii="Arial" w:hAnsi="Arial" w:cs="Arial"/>
                <w:b/>
              </w:rPr>
              <w:t xml:space="preserve">MAIN PURPOSE OF JOB  </w:t>
            </w:r>
          </w:p>
        </w:tc>
      </w:tr>
      <w:tr w:rsidR="00B407C7" w:rsidRPr="00786D51" w:rsidTr="00B46B5B">
        <w:tc>
          <w:tcPr>
            <w:tcW w:w="10740" w:type="dxa"/>
            <w:gridSpan w:val="2"/>
            <w:shd w:val="clear" w:color="auto" w:fill="auto"/>
          </w:tcPr>
          <w:p w:rsidR="00B407C7" w:rsidRPr="00786D51" w:rsidRDefault="000119A9" w:rsidP="001E7124">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spacing w:before="120" w:after="120"/>
              <w:rPr>
                <w:rFonts w:ascii="Arial" w:hAnsi="Arial" w:cs="Arial"/>
              </w:rPr>
            </w:pPr>
            <w:r w:rsidRPr="00786D51">
              <w:rPr>
                <w:rFonts w:ascii="Arial" w:hAnsi="Arial" w:cs="Arial"/>
              </w:rPr>
              <w:t>The Curriculum Leader is accountable to the Head through the nominated member of SLT and has overall responsibility for the effective teaching, learning and development of the subject throughout the School.</w:t>
            </w:r>
          </w:p>
        </w:tc>
      </w:tr>
      <w:tr w:rsidR="00B407C7" w:rsidRPr="00786D51" w:rsidTr="00B46B5B">
        <w:tc>
          <w:tcPr>
            <w:tcW w:w="10740" w:type="dxa"/>
            <w:gridSpan w:val="2"/>
            <w:shd w:val="clear" w:color="auto" w:fill="BDD6EE"/>
          </w:tcPr>
          <w:p w:rsidR="00B407C7" w:rsidRPr="00786D51" w:rsidRDefault="00B407C7" w:rsidP="00786D51">
            <w:pPr>
              <w:numPr>
                <w:ilvl w:val="0"/>
                <w:numId w:val="3"/>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spacing w:before="120" w:after="120"/>
              <w:ind w:hanging="709"/>
              <w:rPr>
                <w:rFonts w:ascii="Arial" w:hAnsi="Arial" w:cs="Arial"/>
                <w:u w:val="single"/>
              </w:rPr>
            </w:pPr>
            <w:r w:rsidRPr="00786D51">
              <w:rPr>
                <w:rFonts w:ascii="Arial" w:hAnsi="Arial" w:cs="Arial"/>
                <w:b/>
                <w:bCs/>
              </w:rPr>
              <w:t>CORE RESPONSIBILITIES, TASKS &amp; DUTIES:</w:t>
            </w:r>
          </w:p>
        </w:tc>
      </w:tr>
      <w:tr w:rsidR="00B407C7" w:rsidRPr="00786D51" w:rsidTr="00B46B5B">
        <w:tc>
          <w:tcPr>
            <w:tcW w:w="10740" w:type="dxa"/>
            <w:gridSpan w:val="2"/>
            <w:shd w:val="clear" w:color="auto" w:fill="auto"/>
          </w:tcPr>
          <w:p w:rsidR="00786D51" w:rsidRPr="00786D51" w:rsidRDefault="00786D51" w:rsidP="00786D51">
            <w:pPr>
              <w:numPr>
                <w:ilvl w:val="0"/>
                <w:numId w:val="9"/>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jc w:val="both"/>
              <w:textAlignment w:val="baseline"/>
              <w:rPr>
                <w:rFonts w:ascii="Arial" w:hAnsi="Arial" w:cs="Arial"/>
              </w:rPr>
            </w:pPr>
            <w:r w:rsidRPr="00786D51">
              <w:rPr>
                <w:rFonts w:ascii="Arial" w:hAnsi="Arial" w:cs="Arial"/>
              </w:rPr>
              <w:t>To present oneself as a leading professional in his/her area of responsibility. To have well developed strategies to ensure that all learners (students and adults) are actively engaged in the learning process, inspiring others and driving a vi</w:t>
            </w:r>
            <w:r w:rsidR="003915B7">
              <w:rPr>
                <w:rFonts w:ascii="Arial" w:hAnsi="Arial" w:cs="Arial"/>
              </w:rPr>
              <w:t>sion of continuous improvement.</w:t>
            </w:r>
          </w:p>
          <w:p w:rsidR="00786D51" w:rsidRPr="00786D51" w:rsidRDefault="00786D51" w:rsidP="00786D51">
            <w:pPr>
              <w:numPr>
                <w:ilvl w:val="0"/>
                <w:numId w:val="9"/>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jc w:val="both"/>
              <w:textAlignment w:val="baseline"/>
              <w:rPr>
                <w:rFonts w:ascii="Arial" w:hAnsi="Arial" w:cs="Arial"/>
              </w:rPr>
            </w:pPr>
            <w:r w:rsidRPr="00786D51">
              <w:rPr>
                <w:rFonts w:ascii="Arial" w:hAnsi="Arial" w:cs="Arial"/>
              </w:rPr>
              <w:t>To plan ahead to anticipate developments and resource implications. To prioritise and delegate work (especially to colleagues on UPS3) to ensure that deadlines are met. To recognise and respect the diverse range of the contributions of individuals.</w:t>
            </w:r>
          </w:p>
          <w:p w:rsidR="00786D51" w:rsidRPr="00786D51" w:rsidRDefault="00786D51" w:rsidP="00786D51">
            <w:pPr>
              <w:numPr>
                <w:ilvl w:val="0"/>
                <w:numId w:val="9"/>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jc w:val="both"/>
              <w:textAlignment w:val="baseline"/>
              <w:rPr>
                <w:rFonts w:ascii="Arial" w:hAnsi="Arial" w:cs="Arial"/>
              </w:rPr>
            </w:pPr>
            <w:r w:rsidRPr="00786D51">
              <w:rPr>
                <w:rFonts w:ascii="Arial" w:hAnsi="Arial" w:cs="Arial"/>
              </w:rPr>
              <w:t>To lead and be accountable for the Department and to ensure that all members are following work schemes and examination specifications. To devise and review in consultation with colleagues, schemes of work and decide on examination courses. To ensure best practice is effective across the department.</w:t>
            </w:r>
          </w:p>
          <w:p w:rsidR="00786D51" w:rsidRPr="00786D51" w:rsidRDefault="00786D51" w:rsidP="00786D51">
            <w:pPr>
              <w:numPr>
                <w:ilvl w:val="0"/>
                <w:numId w:val="9"/>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jc w:val="both"/>
              <w:textAlignment w:val="baseline"/>
              <w:rPr>
                <w:rFonts w:ascii="Arial" w:hAnsi="Arial" w:cs="Arial"/>
              </w:rPr>
            </w:pPr>
            <w:r w:rsidRPr="00786D51">
              <w:rPr>
                <w:rFonts w:ascii="Arial" w:hAnsi="Arial" w:cs="Arial"/>
              </w:rPr>
              <w:t xml:space="preserve">To monitor the work of the department to ensure appropriate standards of teaching and learning, assessment and reporting. </w:t>
            </w:r>
            <w:bookmarkStart w:id="0" w:name="_GoBack"/>
            <w:bookmarkEnd w:id="0"/>
            <w:r w:rsidRPr="00786D51">
              <w:rPr>
                <w:rFonts w:ascii="Arial" w:hAnsi="Arial" w:cs="Arial"/>
              </w:rPr>
              <w:t>To support colleagues in dealing with any difficulties, advising and intervening where necessary.</w:t>
            </w:r>
          </w:p>
          <w:p w:rsidR="00786D51" w:rsidRDefault="00786D51" w:rsidP="00786D51">
            <w:pPr>
              <w:numPr>
                <w:ilvl w:val="0"/>
                <w:numId w:val="9"/>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jc w:val="both"/>
              <w:textAlignment w:val="baseline"/>
              <w:rPr>
                <w:rFonts w:ascii="Arial" w:hAnsi="Arial" w:cs="Arial"/>
              </w:rPr>
            </w:pPr>
            <w:r w:rsidRPr="00786D51">
              <w:rPr>
                <w:rFonts w:ascii="Arial" w:hAnsi="Arial" w:cs="Arial"/>
              </w:rPr>
              <w:t>To be accountable for student progress and development within the subject area, using audit information to set clear goals for others and holding them accountable. To take corrective action when activities fail to deliver the expected results. To use performance data to identify where improvements can be made. To offer and evaluate a range of solutions based on sound analysis of the facts.</w:t>
            </w:r>
          </w:p>
          <w:p w:rsidR="003915B7" w:rsidRPr="00786D51" w:rsidRDefault="003915B7" w:rsidP="003915B7">
            <w:pPr>
              <w:numPr>
                <w:ilvl w:val="0"/>
                <w:numId w:val="9"/>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jc w:val="both"/>
              <w:textAlignment w:val="baseline"/>
              <w:rPr>
                <w:rFonts w:ascii="Arial" w:hAnsi="Arial" w:cs="Arial"/>
              </w:rPr>
            </w:pPr>
            <w:r w:rsidRPr="00786D51">
              <w:rPr>
                <w:rFonts w:ascii="Arial" w:hAnsi="Arial" w:cs="Arial"/>
              </w:rPr>
              <w:t>The ability and enthusiasm to develop effective working relationships with all colleagues. The ability to appreciate others’ perspectives and to respond with flexibility to accommodate this.</w:t>
            </w:r>
          </w:p>
          <w:p w:rsidR="00786D51" w:rsidRPr="00786D51" w:rsidRDefault="00786D51" w:rsidP="00786D51">
            <w:pPr>
              <w:numPr>
                <w:ilvl w:val="0"/>
                <w:numId w:val="9"/>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jc w:val="both"/>
              <w:textAlignment w:val="baseline"/>
              <w:rPr>
                <w:rFonts w:ascii="Arial" w:hAnsi="Arial" w:cs="Arial"/>
              </w:rPr>
            </w:pPr>
            <w:r w:rsidRPr="00786D51">
              <w:rPr>
                <w:rFonts w:ascii="Arial" w:hAnsi="Arial" w:cs="Arial"/>
              </w:rPr>
              <w:t>To encourage others to assess their own capabilities objectively. To provide feedback, coaching or advice on professional development in consultation with the INSET co-ordinator.</w:t>
            </w:r>
          </w:p>
          <w:p w:rsidR="00786D51" w:rsidRPr="00786D51" w:rsidRDefault="00786D51" w:rsidP="00786D51">
            <w:pPr>
              <w:numPr>
                <w:ilvl w:val="0"/>
                <w:numId w:val="9"/>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jc w:val="both"/>
              <w:textAlignment w:val="baseline"/>
              <w:rPr>
                <w:rFonts w:ascii="Arial" w:hAnsi="Arial" w:cs="Arial"/>
              </w:rPr>
            </w:pPr>
            <w:r w:rsidRPr="00786D51">
              <w:rPr>
                <w:rFonts w:ascii="Arial" w:hAnsi="Arial" w:cs="Arial"/>
              </w:rPr>
              <w:t>To advise on student groupings and the allocation of teaching staff and rooms in line with departmental and school policy. To ensure suitable work is available in situations of unexpected absence.</w:t>
            </w:r>
          </w:p>
          <w:p w:rsidR="00786D51" w:rsidRPr="00786D51" w:rsidRDefault="00786D51" w:rsidP="00786D51">
            <w:pPr>
              <w:numPr>
                <w:ilvl w:val="0"/>
                <w:numId w:val="9"/>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jc w:val="both"/>
              <w:textAlignment w:val="baseline"/>
              <w:rPr>
                <w:rFonts w:ascii="Arial" w:hAnsi="Arial" w:cs="Arial"/>
              </w:rPr>
            </w:pPr>
            <w:r w:rsidRPr="00786D51">
              <w:rPr>
                <w:rFonts w:ascii="Arial" w:hAnsi="Arial" w:cs="Arial"/>
              </w:rPr>
              <w:t>To assist the SLT on making appointments by taking a full part in the interview process.</w:t>
            </w:r>
          </w:p>
          <w:p w:rsidR="00786D51" w:rsidRPr="00786D51" w:rsidRDefault="00786D51" w:rsidP="00786D51">
            <w:pPr>
              <w:numPr>
                <w:ilvl w:val="0"/>
                <w:numId w:val="9"/>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jc w:val="both"/>
              <w:textAlignment w:val="baseline"/>
              <w:rPr>
                <w:rFonts w:ascii="Arial" w:hAnsi="Arial" w:cs="Arial"/>
              </w:rPr>
            </w:pPr>
            <w:r w:rsidRPr="00786D51">
              <w:rPr>
                <w:rFonts w:ascii="Arial" w:hAnsi="Arial" w:cs="Arial"/>
              </w:rPr>
              <w:t>To aid the Induction tutor with the monitoring and support of NQTs in the department in line with the requirements for the completion of QTS –see specific requirements from Induction Tutor.</w:t>
            </w:r>
          </w:p>
          <w:p w:rsidR="00786D51" w:rsidRPr="00786D51" w:rsidRDefault="00786D51" w:rsidP="00786D51">
            <w:pPr>
              <w:numPr>
                <w:ilvl w:val="0"/>
                <w:numId w:val="9"/>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jc w:val="both"/>
              <w:textAlignment w:val="baseline"/>
              <w:rPr>
                <w:rFonts w:ascii="Arial" w:hAnsi="Arial" w:cs="Arial"/>
              </w:rPr>
            </w:pPr>
            <w:r w:rsidRPr="00786D51">
              <w:rPr>
                <w:rFonts w:ascii="Arial" w:hAnsi="Arial" w:cs="Arial"/>
              </w:rPr>
              <w:t>To ensure that all administrative work is carried out effectively. To allocate work to support staff as appropriate. To monitor the fair use and condition of all facilities and equipment within the department, ensuring inventories are up to date.</w:t>
            </w:r>
          </w:p>
          <w:p w:rsidR="00786D51" w:rsidRPr="00786D51" w:rsidRDefault="00786D51" w:rsidP="00786D51">
            <w:pPr>
              <w:numPr>
                <w:ilvl w:val="0"/>
                <w:numId w:val="9"/>
              </w:numPr>
              <w:tabs>
                <w:tab w:val="left" w:pos="-720"/>
              </w:tabs>
              <w:suppressAutoHyphens/>
              <w:spacing w:before="120" w:after="120"/>
              <w:jc w:val="both"/>
              <w:rPr>
                <w:rFonts w:ascii="Arial" w:hAnsi="Arial" w:cs="Arial"/>
                <w:spacing w:val="-2"/>
              </w:rPr>
            </w:pPr>
            <w:r w:rsidRPr="00786D51">
              <w:rPr>
                <w:rFonts w:ascii="Arial" w:hAnsi="Arial" w:cs="Arial"/>
              </w:rPr>
              <w:lastRenderedPageBreak/>
              <w:t xml:space="preserve">To </w:t>
            </w:r>
            <w:r w:rsidRPr="00786D51">
              <w:rPr>
                <w:rFonts w:ascii="Arial" w:hAnsi="Arial" w:cs="Arial"/>
                <w:spacing w:val="-2"/>
              </w:rPr>
              <w:t>ensure the provision of an appropriately broad, balanced, relevant and differentiated curriculum for students studying in the curriculum area, in accordance with the aims of the school and the curricular policies determined by the Governing Body and Head teacher of the school.</w:t>
            </w:r>
          </w:p>
          <w:p w:rsidR="00786D51" w:rsidRPr="00786D51" w:rsidRDefault="00786D51" w:rsidP="00786D51">
            <w:pPr>
              <w:numPr>
                <w:ilvl w:val="0"/>
                <w:numId w:val="9"/>
              </w:numPr>
              <w:spacing w:before="120" w:after="120"/>
              <w:jc w:val="both"/>
              <w:rPr>
                <w:rFonts w:ascii="Arial" w:hAnsi="Arial" w:cs="Arial"/>
                <w:b/>
              </w:rPr>
            </w:pPr>
            <w:r w:rsidRPr="00786D51">
              <w:rPr>
                <w:rFonts w:ascii="Arial" w:hAnsi="Arial" w:cs="Arial"/>
              </w:rPr>
              <w:t>To undertake any other duty as specified by STPCD not mentioned in the above.</w:t>
            </w:r>
          </w:p>
          <w:p w:rsidR="000119A9" w:rsidRPr="00786D51" w:rsidRDefault="000119A9" w:rsidP="00786D51">
            <w:pPr>
              <w:spacing w:before="120" w:after="120"/>
              <w:rPr>
                <w:rFonts w:ascii="Arial" w:hAnsi="Arial" w:cs="Arial"/>
              </w:rPr>
            </w:pPr>
          </w:p>
          <w:p w:rsidR="000119A9" w:rsidRPr="00786D51" w:rsidRDefault="000119A9" w:rsidP="00786D51">
            <w:pPr>
              <w:spacing w:before="120" w:after="120"/>
              <w:rPr>
                <w:rFonts w:ascii="Arial" w:hAnsi="Arial" w:cs="Arial"/>
              </w:rPr>
            </w:pPr>
            <w:r w:rsidRPr="00786D51">
              <w:rPr>
                <w:rFonts w:ascii="Arial" w:hAnsi="Arial" w:cs="Arial"/>
              </w:rPr>
              <w:t>The main aims of the Curriculum Leader are to maximise student progression and to create a purposeful and successful learning environment where the Department functions as a co-operative, happy and successful working team.</w:t>
            </w:r>
          </w:p>
          <w:p w:rsidR="00B407C7" w:rsidRPr="00786D51" w:rsidRDefault="00B407C7" w:rsidP="00786D51">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spacing w:before="120" w:after="120"/>
              <w:ind w:hanging="709"/>
              <w:rPr>
                <w:rFonts w:ascii="Arial" w:hAnsi="Arial" w:cs="Arial"/>
                <w:u w:val="single"/>
              </w:rPr>
            </w:pPr>
          </w:p>
        </w:tc>
      </w:tr>
      <w:tr w:rsidR="00B407C7" w:rsidRPr="00786D51" w:rsidTr="00B46B5B">
        <w:tc>
          <w:tcPr>
            <w:tcW w:w="10740" w:type="dxa"/>
            <w:gridSpan w:val="2"/>
            <w:shd w:val="clear" w:color="auto" w:fill="auto"/>
          </w:tcPr>
          <w:p w:rsidR="00786D51" w:rsidRPr="00786D51" w:rsidRDefault="00E3511A" w:rsidP="00B46B5B">
            <w:pPr>
              <w:tabs>
                <w:tab w:val="left" w:pos="0"/>
                <w:tab w:val="left" w:pos="1440"/>
                <w:tab w:val="left" w:pos="2160"/>
                <w:tab w:val="left" w:pos="2880"/>
                <w:tab w:val="left" w:pos="3600"/>
                <w:tab w:val="left" w:pos="4320"/>
                <w:tab w:val="left" w:pos="5040"/>
                <w:tab w:val="left" w:pos="6480"/>
                <w:tab w:val="left" w:pos="7200"/>
                <w:tab w:val="left" w:pos="7920"/>
                <w:tab w:val="left" w:pos="8640"/>
                <w:tab w:val="left" w:pos="9214"/>
              </w:tabs>
              <w:ind w:right="-327"/>
              <w:rPr>
                <w:rFonts w:ascii="Arial" w:hAnsi="Arial" w:cs="Arial"/>
              </w:rPr>
            </w:pPr>
            <w:r w:rsidRPr="00786D51">
              <w:rPr>
                <w:rFonts w:ascii="Arial" w:hAnsi="Arial" w:cs="Arial"/>
                <w:b/>
              </w:rPr>
              <w:lastRenderedPageBreak/>
              <w:t>NOTE:</w:t>
            </w:r>
            <w:r w:rsidRPr="00786D51">
              <w:rPr>
                <w:rFonts w:ascii="Arial" w:hAnsi="Arial" w:cs="Arial"/>
              </w:rPr>
              <w:t xml:space="preserve"> </w:t>
            </w:r>
            <w:r w:rsidR="006F01EF" w:rsidRPr="00786D51">
              <w:rPr>
                <w:rFonts w:ascii="Arial" w:hAnsi="Arial" w:cs="Arial"/>
              </w:rPr>
              <w:t xml:space="preserve"> </w:t>
            </w:r>
            <w:r w:rsidRPr="00786D51">
              <w:rPr>
                <w:rFonts w:ascii="Arial" w:hAnsi="Arial" w:cs="Arial"/>
              </w:rPr>
              <w:t xml:space="preserve">Whilst every effort has been made to explain the main duties and responsibilities of the post, each individual task undertaken may not be identified. Staff will be expected to comply with any reasonable request from a manager to undertake work of a similar level that is not specified in this </w:t>
            </w:r>
          </w:p>
          <w:p w:rsidR="00E3511A" w:rsidRPr="00786D51" w:rsidRDefault="00E3511A" w:rsidP="00B46B5B">
            <w:pPr>
              <w:tabs>
                <w:tab w:val="left" w:pos="0"/>
                <w:tab w:val="left" w:pos="1440"/>
                <w:tab w:val="left" w:pos="2160"/>
                <w:tab w:val="left" w:pos="2880"/>
                <w:tab w:val="left" w:pos="3600"/>
                <w:tab w:val="left" w:pos="4320"/>
                <w:tab w:val="left" w:pos="5040"/>
                <w:tab w:val="left" w:pos="6480"/>
                <w:tab w:val="left" w:pos="7200"/>
                <w:tab w:val="left" w:pos="7920"/>
                <w:tab w:val="left" w:pos="8640"/>
                <w:tab w:val="left" w:pos="9214"/>
              </w:tabs>
              <w:ind w:right="-327"/>
              <w:rPr>
                <w:rFonts w:ascii="Arial" w:hAnsi="Arial" w:cs="Arial"/>
              </w:rPr>
            </w:pPr>
            <w:r w:rsidRPr="00786D51">
              <w:rPr>
                <w:rFonts w:ascii="Arial" w:hAnsi="Arial" w:cs="Arial"/>
              </w:rPr>
              <w:t>job description.</w:t>
            </w:r>
          </w:p>
          <w:p w:rsidR="00B407C7" w:rsidRPr="00786D51" w:rsidRDefault="00B407C7" w:rsidP="00B46B5B">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ind w:right="-327"/>
              <w:rPr>
                <w:rFonts w:ascii="Arial" w:hAnsi="Arial" w:cs="Arial"/>
                <w:u w:val="single"/>
              </w:rPr>
            </w:pPr>
          </w:p>
        </w:tc>
      </w:tr>
    </w:tbl>
    <w:p w:rsidR="00B407C7" w:rsidRPr="00786D51" w:rsidRDefault="00B407C7" w:rsidP="006F01EF">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ind w:right="-327"/>
        <w:jc w:val="both"/>
        <w:rPr>
          <w:rFonts w:ascii="Arial" w:hAnsi="Arial" w:cs="Arial"/>
        </w:rPr>
      </w:pPr>
    </w:p>
    <w:sectPr w:rsidR="00B407C7" w:rsidRPr="00786D51" w:rsidSect="00B407C7">
      <w:pgSz w:w="11906" w:h="16838" w:code="9"/>
      <w:pgMar w:top="680" w:right="567" w:bottom="680" w:left="567"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B99" w:rsidRDefault="00007B99">
      <w:r>
        <w:separator/>
      </w:r>
    </w:p>
  </w:endnote>
  <w:endnote w:type="continuationSeparator" w:id="0">
    <w:p w:rsidR="00007B99" w:rsidRDefault="0000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B99" w:rsidRDefault="00007B99">
      <w:r>
        <w:separator/>
      </w:r>
    </w:p>
  </w:footnote>
  <w:footnote w:type="continuationSeparator" w:id="0">
    <w:p w:rsidR="00007B99" w:rsidRDefault="00007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03260"/>
    <w:multiLevelType w:val="hybridMultilevel"/>
    <w:tmpl w:val="C682DDB4"/>
    <w:lvl w:ilvl="0" w:tplc="04090001">
      <w:start w:val="1"/>
      <w:numFmt w:val="bullet"/>
      <w:lvlText w:val=""/>
      <w:lvlJc w:val="left"/>
      <w:pPr>
        <w:tabs>
          <w:tab w:val="num" w:pos="1296"/>
        </w:tabs>
        <w:ind w:left="1296" w:hanging="360"/>
      </w:pPr>
      <w:rPr>
        <w:rFonts w:ascii="Symbol" w:hAnsi="Symbol" w:hint="default"/>
      </w:rPr>
    </w:lvl>
    <w:lvl w:ilvl="1" w:tplc="08090003" w:tentative="1">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 w15:restartNumberingAfterBreak="0">
    <w:nsid w:val="371425F9"/>
    <w:multiLevelType w:val="hybridMultilevel"/>
    <w:tmpl w:val="DBA8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9051F3"/>
    <w:multiLevelType w:val="hybridMultilevel"/>
    <w:tmpl w:val="99FE270E"/>
    <w:lvl w:ilvl="0" w:tplc="E262903A">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333F02"/>
    <w:multiLevelType w:val="hybridMultilevel"/>
    <w:tmpl w:val="0276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6075AD"/>
    <w:multiLevelType w:val="hybridMultilevel"/>
    <w:tmpl w:val="DA126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E879E2"/>
    <w:multiLevelType w:val="hybridMultilevel"/>
    <w:tmpl w:val="7FD4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7A2A1E"/>
    <w:multiLevelType w:val="hybridMultilevel"/>
    <w:tmpl w:val="E8CC82D4"/>
    <w:lvl w:ilvl="0" w:tplc="E262903A">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BB7539"/>
    <w:multiLevelType w:val="hybridMultilevel"/>
    <w:tmpl w:val="3D068CC6"/>
    <w:lvl w:ilvl="0" w:tplc="E262903A">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837558"/>
    <w:multiLevelType w:val="hybridMultilevel"/>
    <w:tmpl w:val="9C58535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82"/>
    <w:rsid w:val="00007B99"/>
    <w:rsid w:val="000119A9"/>
    <w:rsid w:val="0002726A"/>
    <w:rsid w:val="000D634C"/>
    <w:rsid w:val="00132FC6"/>
    <w:rsid w:val="001D09AE"/>
    <w:rsid w:val="001E7124"/>
    <w:rsid w:val="0024322B"/>
    <w:rsid w:val="002E4F3A"/>
    <w:rsid w:val="002F31B6"/>
    <w:rsid w:val="0032011E"/>
    <w:rsid w:val="00350160"/>
    <w:rsid w:val="003915B7"/>
    <w:rsid w:val="003A248C"/>
    <w:rsid w:val="003D25A6"/>
    <w:rsid w:val="00440F7D"/>
    <w:rsid w:val="0045354E"/>
    <w:rsid w:val="004A0EF6"/>
    <w:rsid w:val="00536221"/>
    <w:rsid w:val="005677B0"/>
    <w:rsid w:val="00573F39"/>
    <w:rsid w:val="005E47BB"/>
    <w:rsid w:val="005E5E17"/>
    <w:rsid w:val="00601C78"/>
    <w:rsid w:val="00635275"/>
    <w:rsid w:val="00651DA1"/>
    <w:rsid w:val="0065430A"/>
    <w:rsid w:val="006550F1"/>
    <w:rsid w:val="00673754"/>
    <w:rsid w:val="006A2E07"/>
    <w:rsid w:val="006C13A1"/>
    <w:rsid w:val="006F01EF"/>
    <w:rsid w:val="006F317A"/>
    <w:rsid w:val="00721636"/>
    <w:rsid w:val="007358D2"/>
    <w:rsid w:val="00786D51"/>
    <w:rsid w:val="007B5729"/>
    <w:rsid w:val="007D0A9D"/>
    <w:rsid w:val="00810139"/>
    <w:rsid w:val="0094720B"/>
    <w:rsid w:val="009C7098"/>
    <w:rsid w:val="00A5092E"/>
    <w:rsid w:val="00A60C05"/>
    <w:rsid w:val="00A61153"/>
    <w:rsid w:val="00A770CD"/>
    <w:rsid w:val="00AA2A49"/>
    <w:rsid w:val="00AC7565"/>
    <w:rsid w:val="00B04F5B"/>
    <w:rsid w:val="00B074AC"/>
    <w:rsid w:val="00B407C7"/>
    <w:rsid w:val="00B46B5B"/>
    <w:rsid w:val="00C42C22"/>
    <w:rsid w:val="00C6095D"/>
    <w:rsid w:val="00C62090"/>
    <w:rsid w:val="00CD5609"/>
    <w:rsid w:val="00D140AA"/>
    <w:rsid w:val="00D309BA"/>
    <w:rsid w:val="00DC133F"/>
    <w:rsid w:val="00DE1D51"/>
    <w:rsid w:val="00DF75DD"/>
    <w:rsid w:val="00E3511A"/>
    <w:rsid w:val="00E9154D"/>
    <w:rsid w:val="00F116CE"/>
    <w:rsid w:val="00F20282"/>
    <w:rsid w:val="00F46F1E"/>
    <w:rsid w:val="00F534A4"/>
    <w:rsid w:val="00F7285A"/>
    <w:rsid w:val="00F7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35EA7"/>
  <w15:chartTrackingRefBased/>
  <w15:docId w15:val="{3F6A6C90-E054-4C18-9C58-71BFB5E3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2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22B"/>
    <w:rPr>
      <w:rFonts w:ascii="Tahoma" w:hAnsi="Tahoma" w:cs="Tahoma"/>
      <w:sz w:val="16"/>
      <w:szCs w:val="16"/>
    </w:rPr>
  </w:style>
  <w:style w:type="paragraph" w:styleId="Header">
    <w:name w:val="header"/>
    <w:basedOn w:val="Normal"/>
    <w:rsid w:val="00F46F1E"/>
    <w:pPr>
      <w:tabs>
        <w:tab w:val="center" w:pos="4153"/>
        <w:tab w:val="right" w:pos="8306"/>
      </w:tabs>
    </w:pPr>
  </w:style>
  <w:style w:type="paragraph" w:styleId="Footer">
    <w:name w:val="footer"/>
    <w:basedOn w:val="Normal"/>
    <w:rsid w:val="00F46F1E"/>
    <w:pPr>
      <w:tabs>
        <w:tab w:val="center" w:pos="4153"/>
        <w:tab w:val="right" w:pos="8306"/>
      </w:tabs>
    </w:pPr>
  </w:style>
  <w:style w:type="table" w:styleId="TableGrid">
    <w:name w:val="Table Grid"/>
    <w:basedOn w:val="TableNormal"/>
    <w:uiPriority w:val="59"/>
    <w:rsid w:val="00B40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07C7"/>
    <w:pPr>
      <w:autoSpaceDE w:val="0"/>
      <w:autoSpaceDN w:val="0"/>
      <w:adjustRightInd w:val="0"/>
    </w:pPr>
    <w:rPr>
      <w:rFonts w:ascii="Arial" w:hAnsi="Arial" w:cs="Arial"/>
      <w:color w:val="000000"/>
      <w:sz w:val="24"/>
      <w:szCs w:val="24"/>
    </w:rPr>
  </w:style>
  <w:style w:type="character" w:styleId="Strong">
    <w:name w:val="Strong"/>
    <w:uiPriority w:val="22"/>
    <w:qFormat/>
    <w:rsid w:val="00B407C7"/>
    <w:rPr>
      <w:b/>
      <w:bCs/>
    </w:rPr>
  </w:style>
  <w:style w:type="paragraph" w:styleId="BodyText3">
    <w:name w:val="Body Text 3"/>
    <w:basedOn w:val="Normal"/>
    <w:link w:val="BodyText3Char"/>
    <w:uiPriority w:val="99"/>
    <w:unhideWhenUsed/>
    <w:rsid w:val="00B407C7"/>
    <w:pPr>
      <w:spacing w:after="120"/>
    </w:pPr>
    <w:rPr>
      <w:sz w:val="16"/>
      <w:szCs w:val="16"/>
    </w:rPr>
  </w:style>
  <w:style w:type="character" w:customStyle="1" w:styleId="BodyText3Char">
    <w:name w:val="Body Text 3 Char"/>
    <w:link w:val="BodyText3"/>
    <w:uiPriority w:val="99"/>
    <w:rsid w:val="00B407C7"/>
    <w:rPr>
      <w:sz w:val="16"/>
      <w:szCs w:val="16"/>
    </w:rPr>
  </w:style>
  <w:style w:type="paragraph" w:styleId="ListParagraph">
    <w:name w:val="List Paragraph"/>
    <w:basedOn w:val="Normal"/>
    <w:uiPriority w:val="34"/>
    <w:qFormat/>
    <w:rsid w:val="003D25A6"/>
    <w:pPr>
      <w:ind w:left="720"/>
    </w:pPr>
  </w:style>
  <w:style w:type="paragraph" w:styleId="BodyTextIndent">
    <w:name w:val="Body Text Indent"/>
    <w:basedOn w:val="Normal"/>
    <w:link w:val="BodyTextIndentChar"/>
    <w:rsid w:val="006F01EF"/>
    <w:pPr>
      <w:spacing w:after="120"/>
      <w:ind w:left="283"/>
    </w:pPr>
  </w:style>
  <w:style w:type="character" w:customStyle="1" w:styleId="BodyTextIndentChar">
    <w:name w:val="Body Text Indent Char"/>
    <w:basedOn w:val="DefaultParagraphFont"/>
    <w:link w:val="BodyTextIndent"/>
    <w:rsid w:val="006F01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5FC3-B59B-4086-B5FC-605E8A0A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3E28ADBB</Template>
  <TotalTime>0</TotalTime>
  <Pages>2</Pages>
  <Words>589</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CorranJ</dc:creator>
  <cp:keywords/>
  <cp:lastModifiedBy>Lightfoot, Mr.D</cp:lastModifiedBy>
  <cp:revision>3</cp:revision>
  <cp:lastPrinted>2019-01-21T10:39:00Z</cp:lastPrinted>
  <dcterms:created xsi:type="dcterms:W3CDTF">2019-01-21T10:56:00Z</dcterms:created>
  <dcterms:modified xsi:type="dcterms:W3CDTF">2019-01-21T12:56:00Z</dcterms:modified>
</cp:coreProperties>
</file>